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4" w:rsidRPr="002130E8" w:rsidRDefault="002418E4" w:rsidP="005706FC">
      <w:pPr>
        <w:ind w:firstLine="0"/>
        <w:jc w:val="center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 xml:space="preserve">Р  О  С </w:t>
      </w:r>
      <w:proofErr w:type="spellStart"/>
      <w:proofErr w:type="gramStart"/>
      <w:r w:rsidRPr="002130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130E8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 xml:space="preserve">И </w:t>
      </w:r>
      <w:proofErr w:type="gramStart"/>
      <w:r w:rsidRPr="002130E8">
        <w:rPr>
          <w:rFonts w:ascii="Times New Roman" w:hAnsi="Times New Roman" w:cs="Times New Roman"/>
          <w:b/>
        </w:rPr>
        <w:t>Р</w:t>
      </w:r>
      <w:proofErr w:type="gramEnd"/>
      <w:r w:rsidRPr="002130E8">
        <w:rPr>
          <w:rFonts w:ascii="Times New Roman" w:hAnsi="Times New Roman" w:cs="Times New Roman"/>
          <w:b/>
        </w:rPr>
        <w:t xml:space="preserve"> К У Т С К А Я  О Б Л А С Т Ь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>ДУМА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>КИРЕНСКОГО МУНИЦИПАЛЬНОГО ОБРАЗОВАНИЯ</w:t>
      </w:r>
    </w:p>
    <w:p w:rsidR="002418E4" w:rsidRPr="002130E8" w:rsidRDefault="00742D70" w:rsidP="00501E9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418E4" w:rsidRPr="002130E8">
        <w:rPr>
          <w:rFonts w:ascii="Times New Roman" w:hAnsi="Times New Roman" w:cs="Times New Roman"/>
          <w:b/>
        </w:rPr>
        <w:t xml:space="preserve"> созыва</w:t>
      </w:r>
    </w:p>
    <w:p w:rsidR="002418E4" w:rsidRPr="002130E8" w:rsidRDefault="002418E4" w:rsidP="00501E94">
      <w:pPr>
        <w:jc w:val="center"/>
        <w:rPr>
          <w:rFonts w:ascii="Times New Roman" w:hAnsi="Times New Roman" w:cs="Times New Roman"/>
          <w:b/>
        </w:rPr>
      </w:pPr>
    </w:p>
    <w:p w:rsidR="002418E4" w:rsidRPr="002130E8" w:rsidRDefault="002418E4" w:rsidP="00501E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8E4" w:rsidRDefault="002418E4" w:rsidP="00501E9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30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5A38" w:rsidRPr="002130E8" w:rsidRDefault="00D35A38" w:rsidP="00501E9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8E4" w:rsidRPr="002130E8" w:rsidRDefault="002418E4" w:rsidP="00501E94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C7FDA">
        <w:rPr>
          <w:rFonts w:ascii="Times New Roman" w:hAnsi="Times New Roman" w:cs="Times New Roman"/>
          <w:b/>
        </w:rPr>
        <w:t>24</w:t>
      </w:r>
      <w:r w:rsidR="001D041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3C7FDA">
        <w:rPr>
          <w:rFonts w:ascii="Times New Roman" w:hAnsi="Times New Roman" w:cs="Times New Roman"/>
          <w:b/>
        </w:rPr>
        <w:t>но</w:t>
      </w:r>
      <w:r w:rsidR="00C9423B">
        <w:rPr>
          <w:rFonts w:ascii="Times New Roman" w:hAnsi="Times New Roman" w:cs="Times New Roman"/>
          <w:b/>
        </w:rPr>
        <w:t>ября</w:t>
      </w:r>
      <w:r w:rsidR="003D2CB4">
        <w:rPr>
          <w:rFonts w:ascii="Times New Roman" w:hAnsi="Times New Roman" w:cs="Times New Roman"/>
          <w:b/>
        </w:rPr>
        <w:t xml:space="preserve"> 2022 г</w:t>
      </w:r>
      <w:r w:rsidRPr="002130E8">
        <w:rPr>
          <w:rFonts w:ascii="Times New Roman" w:hAnsi="Times New Roman" w:cs="Times New Roman"/>
          <w:b/>
        </w:rPr>
        <w:t xml:space="preserve">.            </w:t>
      </w:r>
      <w:r>
        <w:rPr>
          <w:rFonts w:ascii="Times New Roman" w:hAnsi="Times New Roman" w:cs="Times New Roman"/>
          <w:b/>
        </w:rPr>
        <w:t xml:space="preserve">       </w:t>
      </w:r>
      <w:r w:rsidRPr="002130E8">
        <w:rPr>
          <w:rFonts w:ascii="Times New Roman" w:hAnsi="Times New Roman" w:cs="Times New Roman"/>
          <w:b/>
        </w:rPr>
        <w:t xml:space="preserve">  </w:t>
      </w:r>
      <w:r w:rsidR="00E34992">
        <w:rPr>
          <w:rFonts w:ascii="Times New Roman" w:hAnsi="Times New Roman" w:cs="Times New Roman"/>
          <w:b/>
        </w:rPr>
        <w:t xml:space="preserve">        </w:t>
      </w:r>
      <w:r w:rsidRPr="002130E8">
        <w:rPr>
          <w:rFonts w:ascii="Times New Roman" w:hAnsi="Times New Roman" w:cs="Times New Roman"/>
          <w:b/>
        </w:rPr>
        <w:t xml:space="preserve"> </w:t>
      </w:r>
      <w:r w:rsidR="003D2CB4">
        <w:rPr>
          <w:rFonts w:ascii="Times New Roman" w:hAnsi="Times New Roman" w:cs="Times New Roman"/>
          <w:b/>
        </w:rPr>
        <w:t xml:space="preserve">    </w:t>
      </w:r>
      <w:r w:rsidR="00D35A38">
        <w:rPr>
          <w:rFonts w:ascii="Times New Roman" w:hAnsi="Times New Roman" w:cs="Times New Roman"/>
          <w:b/>
        </w:rPr>
        <w:t xml:space="preserve">   </w:t>
      </w:r>
      <w:r w:rsidRPr="002130E8">
        <w:rPr>
          <w:rFonts w:ascii="Times New Roman" w:hAnsi="Times New Roman" w:cs="Times New Roman"/>
          <w:b/>
        </w:rPr>
        <w:t xml:space="preserve"> № </w:t>
      </w:r>
      <w:r w:rsidR="003C7FDA">
        <w:rPr>
          <w:rFonts w:ascii="Times New Roman" w:hAnsi="Times New Roman" w:cs="Times New Roman"/>
          <w:b/>
        </w:rPr>
        <w:t>14</w:t>
      </w:r>
      <w:r w:rsidR="00876D25">
        <w:rPr>
          <w:rFonts w:ascii="Times New Roman" w:hAnsi="Times New Roman" w:cs="Times New Roman"/>
          <w:b/>
        </w:rPr>
        <w:t>/5</w:t>
      </w:r>
      <w:r w:rsidRPr="002130E8">
        <w:rPr>
          <w:rFonts w:ascii="Times New Roman" w:hAnsi="Times New Roman" w:cs="Times New Roman"/>
          <w:b/>
        </w:rPr>
        <w:t xml:space="preserve">                                                г. Киренск</w:t>
      </w:r>
    </w:p>
    <w:p w:rsidR="002418E4" w:rsidRDefault="002418E4" w:rsidP="00501E94">
      <w:pPr>
        <w:jc w:val="center"/>
        <w:outlineLvl w:val="0"/>
        <w:rPr>
          <w:b/>
        </w:rPr>
      </w:pPr>
    </w:p>
    <w:p w:rsidR="002418E4" w:rsidRDefault="002418E4" w:rsidP="00501E94">
      <w:pPr>
        <w:jc w:val="right"/>
        <w:rPr>
          <w:sz w:val="22"/>
          <w:szCs w:val="22"/>
        </w:rPr>
      </w:pPr>
    </w:p>
    <w:p w:rsidR="003C7FDA" w:rsidRDefault="00FC64BB" w:rsidP="003C7FDA">
      <w:pPr>
        <w:pStyle w:val="1"/>
        <w:spacing w:before="0" w:after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D0418" w:rsidRPr="00D472B7">
        <w:rPr>
          <w:rFonts w:ascii="Times New Roman" w:hAnsi="Times New Roman"/>
          <w:sz w:val="24"/>
          <w:szCs w:val="24"/>
        </w:rPr>
        <w:t>«</w:t>
      </w:r>
      <w:r w:rsidR="003C7FDA" w:rsidRPr="003C7FDA">
        <w:rPr>
          <w:rFonts w:ascii="Times New Roman" w:hAnsi="Times New Roman"/>
          <w:bCs w:val="0"/>
          <w:sz w:val="24"/>
          <w:szCs w:val="24"/>
        </w:rPr>
        <w:t xml:space="preserve">Об утверждении плана восстановления платежеспособности </w:t>
      </w:r>
    </w:p>
    <w:p w:rsidR="002418E4" w:rsidRPr="003C7FDA" w:rsidRDefault="003C7FDA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3C7FDA">
        <w:rPr>
          <w:rFonts w:ascii="Times New Roman" w:hAnsi="Times New Roman"/>
          <w:bCs w:val="0"/>
          <w:sz w:val="24"/>
          <w:szCs w:val="24"/>
        </w:rPr>
        <w:t>Киренского муниципального образования</w:t>
      </w:r>
      <w:r w:rsidRPr="003C7FDA">
        <w:rPr>
          <w:rFonts w:ascii="Times New Roman" w:hAnsi="Times New Roman"/>
          <w:sz w:val="24"/>
          <w:szCs w:val="24"/>
        </w:rPr>
        <w:t xml:space="preserve"> </w:t>
      </w:r>
      <w:r w:rsidRPr="003C7FDA">
        <w:rPr>
          <w:rFonts w:ascii="Times New Roman" w:hAnsi="Times New Roman"/>
          <w:bCs w:val="0"/>
          <w:sz w:val="24"/>
          <w:szCs w:val="24"/>
        </w:rPr>
        <w:t>на 2022-2026 годы</w:t>
      </w:r>
      <w:r w:rsidR="00FC64BB" w:rsidRPr="003C7FDA">
        <w:rPr>
          <w:rFonts w:ascii="Times New Roman" w:hAnsi="Times New Roman"/>
          <w:sz w:val="24"/>
          <w:szCs w:val="24"/>
        </w:rPr>
        <w:t>».</w:t>
      </w:r>
      <w:r w:rsidR="002418E4" w:rsidRPr="003C7FDA">
        <w:rPr>
          <w:rFonts w:ascii="Times New Roman" w:hAnsi="Times New Roman"/>
          <w:sz w:val="24"/>
          <w:szCs w:val="24"/>
        </w:rPr>
        <w:t xml:space="preserve"> </w:t>
      </w:r>
    </w:p>
    <w:p w:rsidR="002418E4" w:rsidRPr="00D472B7" w:rsidRDefault="002418E4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418E4" w:rsidRPr="003C7FDA" w:rsidRDefault="002418E4" w:rsidP="003C7FDA">
      <w:pPr>
        <w:ind w:firstLine="54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  </w:t>
      </w:r>
      <w:r w:rsidR="003C7FDA" w:rsidRPr="003C7FDA">
        <w:rPr>
          <w:rFonts w:ascii="Times New Roman" w:eastAsia="Calibri" w:hAnsi="Times New Roman" w:cs="Times New Roman"/>
        </w:rPr>
        <w:t>В соответствии со статьей 168.4 Бюджетного кодекса Российской Федерации, в целях реализации мер, направленных на снижение объемов долговых обязательств в Киренском муниципальном образовании,</w:t>
      </w:r>
      <w:r w:rsidR="003C7FDA">
        <w:rPr>
          <w:rFonts w:ascii="Times New Roman" w:eastAsia="Calibri" w:hAnsi="Times New Roman" w:cs="Times New Roman"/>
        </w:rPr>
        <w:t xml:space="preserve"> </w:t>
      </w:r>
      <w:r w:rsidR="003C7FDA" w:rsidRPr="003C7FDA">
        <w:rPr>
          <w:rFonts w:ascii="Times New Roman" w:hAnsi="Times New Roman" w:cs="Times New Roman"/>
        </w:rPr>
        <w:t>Дума Киренского муниципального образования</w:t>
      </w:r>
    </w:p>
    <w:p w:rsidR="002418E4" w:rsidRDefault="002418E4" w:rsidP="00501E94">
      <w:pPr>
        <w:jc w:val="center"/>
        <w:rPr>
          <w:rFonts w:ascii="Times New Roman" w:hAnsi="Times New Roman" w:cs="Times New Roman"/>
        </w:rPr>
      </w:pPr>
    </w:p>
    <w:p w:rsidR="002418E4" w:rsidRDefault="002418E4" w:rsidP="003C7FDA">
      <w:pPr>
        <w:jc w:val="center"/>
        <w:rPr>
          <w:rFonts w:ascii="Times New Roman" w:hAnsi="Times New Roman" w:cs="Times New Roman"/>
          <w:b/>
        </w:rPr>
      </w:pPr>
      <w:r w:rsidRPr="003D2CB4">
        <w:rPr>
          <w:rFonts w:ascii="Times New Roman" w:hAnsi="Times New Roman" w:cs="Times New Roman"/>
          <w:b/>
        </w:rPr>
        <w:t>РЕШИЛА</w:t>
      </w:r>
      <w:r w:rsidR="00E34992" w:rsidRPr="003D2CB4">
        <w:rPr>
          <w:rFonts w:ascii="Times New Roman" w:hAnsi="Times New Roman" w:cs="Times New Roman"/>
          <w:b/>
        </w:rPr>
        <w:t>:</w:t>
      </w:r>
    </w:p>
    <w:p w:rsidR="003D2CB4" w:rsidRPr="003D2CB4" w:rsidRDefault="003D2CB4" w:rsidP="00501E94">
      <w:pPr>
        <w:jc w:val="left"/>
        <w:rPr>
          <w:rFonts w:ascii="Times New Roman" w:hAnsi="Times New Roman" w:cs="Times New Roman"/>
          <w:b/>
        </w:rPr>
      </w:pPr>
    </w:p>
    <w:p w:rsidR="003C7FDA" w:rsidRPr="003C7FDA" w:rsidRDefault="003C7FDA" w:rsidP="003C7F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FDA">
        <w:rPr>
          <w:rFonts w:ascii="Times New Roman" w:hAnsi="Times New Roman" w:cs="Times New Roman"/>
          <w:sz w:val="24"/>
          <w:szCs w:val="24"/>
        </w:rPr>
        <w:t xml:space="preserve">Утвердить «План восстановления платежеспособности муниципального образования Киренского муниципального образования на 2022-2026 годы», </w:t>
      </w:r>
      <w:proofErr w:type="gramStart"/>
      <w:r w:rsidRPr="003C7FD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7FDA">
        <w:rPr>
          <w:rFonts w:ascii="Times New Roman" w:hAnsi="Times New Roman" w:cs="Times New Roman"/>
          <w:sz w:val="24"/>
          <w:szCs w:val="24"/>
        </w:rPr>
        <w:t>.</w:t>
      </w:r>
    </w:p>
    <w:p w:rsidR="003C7FDA" w:rsidRPr="003C7FDA" w:rsidRDefault="003C7FDA" w:rsidP="003C7F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FDA">
        <w:rPr>
          <w:rFonts w:ascii="Times New Roman" w:hAnsi="Times New Roman" w:cs="Times New Roman"/>
          <w:sz w:val="24"/>
          <w:szCs w:val="24"/>
        </w:rPr>
        <w:t>Ответственное должностное лицо за реализацию плана – глава Киренского муниципального образования.</w:t>
      </w:r>
    </w:p>
    <w:p w:rsidR="003C7FDA" w:rsidRPr="003C7FDA" w:rsidRDefault="003C7FDA" w:rsidP="003C7F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FD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C7FDA" w:rsidRPr="003C7FDA" w:rsidRDefault="003C7FDA" w:rsidP="003C7FD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C7FDA">
        <w:rPr>
          <w:rFonts w:ascii="Times New Roman" w:hAnsi="Times New Roman" w:cs="Times New Roman"/>
        </w:rPr>
        <w:t>Опубликовать настоящее решение в газете «Ленские зори», и на официальном сайте администрации Киренского городского поселения в сети Интернет.</w:t>
      </w:r>
    </w:p>
    <w:p w:rsidR="003C7FDA" w:rsidRPr="003C7FDA" w:rsidRDefault="003C7FDA" w:rsidP="003C7FD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8"/>
          <w:szCs w:val="28"/>
        </w:rPr>
      </w:pPr>
    </w:p>
    <w:p w:rsidR="003C7FDA" w:rsidRPr="003112CA" w:rsidRDefault="003C7FDA" w:rsidP="003C7FDA">
      <w:pPr>
        <w:ind w:firstLine="851"/>
      </w:pPr>
      <w:r w:rsidRPr="003112CA">
        <w:t xml:space="preserve"> </w:t>
      </w:r>
    </w:p>
    <w:p w:rsidR="003C7FDA" w:rsidRPr="003112CA" w:rsidRDefault="003C7FDA" w:rsidP="003C7FDA">
      <w:pPr>
        <w:ind w:firstLine="851"/>
      </w:pPr>
      <w:r w:rsidRPr="003112CA">
        <w:t xml:space="preserve"> </w:t>
      </w:r>
    </w:p>
    <w:p w:rsidR="002418E4" w:rsidRDefault="002418E4" w:rsidP="00501E94">
      <w:pPr>
        <w:ind w:firstLine="0"/>
        <w:rPr>
          <w:rFonts w:ascii="Times New Roman" w:hAnsi="Times New Roman" w:cs="Times New Roman"/>
        </w:rPr>
      </w:pPr>
    </w:p>
    <w:p w:rsidR="002418E4" w:rsidRPr="0081623B" w:rsidRDefault="002418E4" w:rsidP="00501E94">
      <w:pPr>
        <w:ind w:firstLine="0"/>
        <w:rPr>
          <w:rFonts w:ascii="Times New Roman" w:hAnsi="Times New Roman" w:cs="Times New Roman"/>
        </w:rPr>
      </w:pPr>
    </w:p>
    <w:p w:rsidR="002418E4" w:rsidRDefault="002418E4" w:rsidP="00501E94">
      <w:pPr>
        <w:ind w:firstLine="0"/>
        <w:rPr>
          <w:rFonts w:ascii="Times New Roman" w:hAnsi="Times New Roman" w:cs="Times New Roman"/>
          <w:b/>
        </w:rPr>
      </w:pPr>
    </w:p>
    <w:p w:rsidR="002418E4" w:rsidRPr="002130E8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077C5B">
        <w:rPr>
          <w:rFonts w:ascii="Times New Roman" w:hAnsi="Times New Roman" w:cs="Times New Roman"/>
        </w:rPr>
        <w:t>а</w:t>
      </w:r>
    </w:p>
    <w:p w:rsidR="002418E4" w:rsidRDefault="002418E4" w:rsidP="00501E94">
      <w:pPr>
        <w:ind w:firstLine="0"/>
        <w:rPr>
          <w:rFonts w:ascii="Times New Roman" w:hAnsi="Times New Roman" w:cs="Times New Roman"/>
        </w:rPr>
      </w:pPr>
      <w:r w:rsidRPr="002130E8">
        <w:rPr>
          <w:rFonts w:ascii="Times New Roman" w:hAnsi="Times New Roman" w:cs="Times New Roman"/>
        </w:rPr>
        <w:t xml:space="preserve">Киренского муниципального образования                                   </w:t>
      </w:r>
      <w:r w:rsidR="00077C5B">
        <w:rPr>
          <w:rFonts w:ascii="Times New Roman" w:hAnsi="Times New Roman" w:cs="Times New Roman"/>
        </w:rPr>
        <w:t xml:space="preserve">      </w:t>
      </w:r>
      <w:r w:rsidRPr="002130E8">
        <w:rPr>
          <w:rFonts w:ascii="Times New Roman" w:hAnsi="Times New Roman" w:cs="Times New Roman"/>
        </w:rPr>
        <w:t xml:space="preserve">    </w:t>
      </w:r>
      <w:r w:rsidR="00E34992">
        <w:rPr>
          <w:rFonts w:ascii="Times New Roman" w:hAnsi="Times New Roman" w:cs="Times New Roman"/>
        </w:rPr>
        <w:t xml:space="preserve">          </w:t>
      </w:r>
      <w:r w:rsidR="00496FBB">
        <w:rPr>
          <w:rFonts w:ascii="Times New Roman" w:hAnsi="Times New Roman" w:cs="Times New Roman"/>
        </w:rPr>
        <w:t>А</w:t>
      </w:r>
      <w:r w:rsidR="00077C5B">
        <w:rPr>
          <w:rFonts w:ascii="Times New Roman" w:hAnsi="Times New Roman" w:cs="Times New Roman"/>
        </w:rPr>
        <w:t>.</w:t>
      </w:r>
      <w:r w:rsidR="00496FBB">
        <w:rPr>
          <w:rFonts w:ascii="Times New Roman" w:hAnsi="Times New Roman" w:cs="Times New Roman"/>
        </w:rPr>
        <w:t>В</w:t>
      </w:r>
      <w:r w:rsidR="00077C5B">
        <w:rPr>
          <w:rFonts w:ascii="Times New Roman" w:hAnsi="Times New Roman" w:cs="Times New Roman"/>
        </w:rPr>
        <w:t>.</w:t>
      </w:r>
      <w:r w:rsidR="00496FBB">
        <w:rPr>
          <w:rFonts w:ascii="Times New Roman" w:hAnsi="Times New Roman" w:cs="Times New Roman"/>
        </w:rPr>
        <w:t xml:space="preserve"> </w:t>
      </w:r>
      <w:proofErr w:type="spellStart"/>
      <w:r w:rsidR="00496FBB">
        <w:rPr>
          <w:rFonts w:ascii="Times New Roman" w:hAnsi="Times New Roman" w:cs="Times New Roman"/>
        </w:rPr>
        <w:t>Вициамов</w:t>
      </w:r>
      <w:proofErr w:type="spellEnd"/>
    </w:p>
    <w:p w:rsidR="00E34992" w:rsidRDefault="00E34992" w:rsidP="00501E94">
      <w:pPr>
        <w:rPr>
          <w:rFonts w:ascii="Times New Roman" w:hAnsi="Times New Roman" w:cs="Times New Roman"/>
        </w:rPr>
      </w:pPr>
    </w:p>
    <w:p w:rsidR="00E34992" w:rsidRDefault="00E34992" w:rsidP="00501E94">
      <w:pPr>
        <w:rPr>
          <w:rFonts w:ascii="Times New Roman" w:hAnsi="Times New Roman" w:cs="Times New Roman"/>
        </w:rPr>
      </w:pPr>
    </w:p>
    <w:p w:rsidR="00E34992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6B718E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Киренского муниципального образования                                        </w:t>
      </w:r>
      <w:r w:rsidR="00077C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E06271">
        <w:rPr>
          <w:rFonts w:ascii="Times New Roman" w:hAnsi="Times New Roman" w:cs="Times New Roman"/>
        </w:rPr>
        <w:t xml:space="preserve">     С.Н. </w:t>
      </w:r>
      <w:proofErr w:type="spellStart"/>
      <w:r w:rsidR="00E06271">
        <w:rPr>
          <w:rFonts w:ascii="Times New Roman" w:hAnsi="Times New Roman" w:cs="Times New Roman"/>
        </w:rPr>
        <w:t>Минюхина</w:t>
      </w:r>
      <w:proofErr w:type="spellEnd"/>
    </w:p>
    <w:p w:rsidR="00BA6788" w:rsidRDefault="00BA6788" w:rsidP="00501E94">
      <w:pPr>
        <w:ind w:firstLine="0"/>
        <w:rPr>
          <w:rFonts w:ascii="Times New Roman" w:hAnsi="Times New Roman" w:cs="Times New Roman"/>
        </w:rPr>
      </w:pPr>
    </w:p>
    <w:p w:rsidR="00BA6788" w:rsidRDefault="00BA6788" w:rsidP="00501E94">
      <w:pPr>
        <w:ind w:firstLine="0"/>
        <w:rPr>
          <w:rFonts w:ascii="Times New Roman" w:hAnsi="Times New Roman" w:cs="Times New Roman"/>
        </w:rPr>
      </w:pPr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p w:rsidR="00BA6788" w:rsidRDefault="00BA6788" w:rsidP="00BA6788">
      <w:pPr>
        <w:ind w:firstLine="0"/>
        <w:jc w:val="right"/>
        <w:rPr>
          <w:rFonts w:ascii="Times New Roman" w:hAnsi="Times New Roman" w:cs="Times New Roman"/>
        </w:rPr>
      </w:pPr>
    </w:p>
    <w:p w:rsidR="00BA6788" w:rsidRDefault="00BA6788" w:rsidP="00BA6788">
      <w:pPr>
        <w:ind w:firstLine="0"/>
        <w:jc w:val="right"/>
        <w:rPr>
          <w:rFonts w:ascii="Times New Roman" w:hAnsi="Times New Roman" w:cs="Times New Roman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706FC" w:rsidRDefault="005706FC" w:rsidP="003C7FD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706FC" w:rsidRDefault="005706FC" w:rsidP="003C7FD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706FC" w:rsidRDefault="005706FC" w:rsidP="003C7FD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7FDA" w:rsidRPr="004776DA" w:rsidRDefault="003C7FDA" w:rsidP="003C7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776D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3C7FDA" w:rsidRPr="004776DA" w:rsidRDefault="003C7FDA" w:rsidP="003C7FDA">
      <w:pPr>
        <w:pStyle w:val="a7"/>
        <w:ind w:left="3402" w:firstLine="1985"/>
        <w:jc w:val="right"/>
        <w:rPr>
          <w:rFonts w:ascii="Times New Roman" w:hAnsi="Times New Roman"/>
          <w:sz w:val="24"/>
          <w:szCs w:val="24"/>
        </w:rPr>
      </w:pPr>
      <w:r w:rsidRPr="004776DA">
        <w:rPr>
          <w:rFonts w:ascii="Times New Roman" w:hAnsi="Times New Roman"/>
          <w:sz w:val="24"/>
          <w:szCs w:val="24"/>
        </w:rPr>
        <w:t>решением Думы Киренского муниципального образования</w:t>
      </w:r>
    </w:p>
    <w:p w:rsidR="003C7FDA" w:rsidRPr="004776DA" w:rsidRDefault="004776DA" w:rsidP="003C7FDA">
      <w:pPr>
        <w:pStyle w:val="a7"/>
        <w:ind w:left="3402" w:firstLine="1985"/>
        <w:jc w:val="right"/>
        <w:rPr>
          <w:rFonts w:ascii="Times New Roman" w:hAnsi="Times New Roman"/>
          <w:sz w:val="24"/>
          <w:szCs w:val="24"/>
        </w:rPr>
      </w:pPr>
      <w:r w:rsidRPr="004776DA">
        <w:rPr>
          <w:rFonts w:ascii="Times New Roman" w:hAnsi="Times New Roman"/>
          <w:sz w:val="24"/>
          <w:szCs w:val="24"/>
        </w:rPr>
        <w:t>от 24.11.2022г  № 14</w:t>
      </w:r>
      <w:r w:rsidR="003C7FDA" w:rsidRPr="004776DA">
        <w:rPr>
          <w:rFonts w:ascii="Times New Roman" w:hAnsi="Times New Roman"/>
          <w:sz w:val="24"/>
          <w:szCs w:val="24"/>
        </w:rPr>
        <w:t>/5</w:t>
      </w:r>
    </w:p>
    <w:p w:rsidR="003C7FDA" w:rsidRPr="004776DA" w:rsidRDefault="003C7FDA" w:rsidP="003C7FDA">
      <w:pPr>
        <w:pStyle w:val="a7"/>
        <w:rPr>
          <w:rFonts w:ascii="Times New Roman" w:hAnsi="Times New Roman"/>
          <w:sz w:val="24"/>
          <w:szCs w:val="24"/>
        </w:rPr>
      </w:pPr>
    </w:p>
    <w:p w:rsidR="003C7FDA" w:rsidRPr="004776DA" w:rsidRDefault="003C7FDA" w:rsidP="003C7FDA">
      <w:pPr>
        <w:ind w:right="29" w:firstLine="851"/>
        <w:jc w:val="center"/>
        <w:rPr>
          <w:rFonts w:ascii="Times New Roman" w:hAnsi="Times New Roman" w:cs="Times New Roman"/>
          <w:snapToGrid w:val="0"/>
        </w:rPr>
      </w:pPr>
    </w:p>
    <w:p w:rsidR="003C7FDA" w:rsidRPr="004776DA" w:rsidRDefault="003C7FDA" w:rsidP="003C7FDA">
      <w:pPr>
        <w:ind w:right="29" w:firstLine="851"/>
        <w:jc w:val="center"/>
        <w:rPr>
          <w:rFonts w:ascii="Times New Roman" w:hAnsi="Times New Roman" w:cs="Times New Roman"/>
          <w:snapToGrid w:val="0"/>
        </w:rPr>
      </w:pPr>
    </w:p>
    <w:p w:rsidR="003C7FDA" w:rsidRPr="004776DA" w:rsidRDefault="003C7FDA" w:rsidP="003C7FDA">
      <w:pPr>
        <w:ind w:right="29"/>
        <w:jc w:val="center"/>
        <w:rPr>
          <w:rFonts w:ascii="Times New Roman" w:hAnsi="Times New Roman" w:cs="Times New Roman"/>
          <w:snapToGrid w:val="0"/>
        </w:rPr>
      </w:pPr>
    </w:p>
    <w:p w:rsidR="003C7FDA" w:rsidRPr="004776DA" w:rsidRDefault="003C7FDA" w:rsidP="003C7FDA">
      <w:pPr>
        <w:ind w:right="29"/>
        <w:jc w:val="center"/>
        <w:rPr>
          <w:rFonts w:ascii="Times New Roman" w:hAnsi="Times New Roman" w:cs="Times New Roman"/>
          <w:snapToGrid w:val="0"/>
        </w:rPr>
      </w:pPr>
      <w:r w:rsidRPr="004776DA">
        <w:rPr>
          <w:rFonts w:ascii="Times New Roman" w:hAnsi="Times New Roman" w:cs="Times New Roman"/>
          <w:snapToGrid w:val="0"/>
        </w:rPr>
        <w:t>План</w:t>
      </w:r>
    </w:p>
    <w:p w:rsidR="003C7FDA" w:rsidRPr="004776DA" w:rsidRDefault="003C7FDA" w:rsidP="003C7FDA">
      <w:pPr>
        <w:ind w:right="29"/>
        <w:jc w:val="center"/>
        <w:rPr>
          <w:rFonts w:ascii="Times New Roman" w:hAnsi="Times New Roman" w:cs="Times New Roman"/>
          <w:snapToGrid w:val="0"/>
        </w:rPr>
      </w:pPr>
      <w:r w:rsidRPr="004776DA">
        <w:rPr>
          <w:rFonts w:ascii="Times New Roman" w:hAnsi="Times New Roman" w:cs="Times New Roman"/>
          <w:snapToGrid w:val="0"/>
        </w:rPr>
        <w:t>восстановления платежеспособности Киренского муниципального образования</w:t>
      </w:r>
    </w:p>
    <w:p w:rsidR="003C7FDA" w:rsidRPr="004776DA" w:rsidRDefault="003C7FDA" w:rsidP="003C7FDA">
      <w:pPr>
        <w:ind w:right="29"/>
        <w:jc w:val="center"/>
        <w:rPr>
          <w:rFonts w:ascii="Times New Roman" w:hAnsi="Times New Roman" w:cs="Times New Roman"/>
          <w:snapToGrid w:val="0"/>
        </w:rPr>
      </w:pPr>
      <w:r w:rsidRPr="004776DA">
        <w:rPr>
          <w:rFonts w:ascii="Times New Roman" w:hAnsi="Times New Roman" w:cs="Times New Roman"/>
          <w:snapToGrid w:val="0"/>
        </w:rPr>
        <w:t>на 2022-2026 годы</w:t>
      </w:r>
    </w:p>
    <w:p w:rsidR="003C7FDA" w:rsidRPr="004776DA" w:rsidRDefault="003C7FDA" w:rsidP="003C7FDA">
      <w:pPr>
        <w:ind w:right="29"/>
        <w:jc w:val="center"/>
        <w:rPr>
          <w:rFonts w:ascii="Times New Roman" w:hAnsi="Times New Roman" w:cs="Times New Roman"/>
          <w:snapToGrid w:val="0"/>
        </w:rPr>
      </w:pPr>
    </w:p>
    <w:p w:rsidR="003C7FDA" w:rsidRPr="004776DA" w:rsidRDefault="003C7FDA" w:rsidP="003C7FDA">
      <w:pPr>
        <w:ind w:right="29" w:firstLine="851"/>
        <w:jc w:val="right"/>
        <w:rPr>
          <w:rFonts w:ascii="Times New Roman" w:hAnsi="Times New Roman" w:cs="Times New Roman"/>
          <w:i/>
          <w:snapToGrid w:val="0"/>
        </w:rPr>
      </w:pPr>
      <w:r w:rsidRPr="004776DA">
        <w:rPr>
          <w:rFonts w:ascii="Times New Roman" w:hAnsi="Times New Roman" w:cs="Times New Roman"/>
          <w:i/>
          <w:snapToGrid w:val="0"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418"/>
        <w:gridCol w:w="1276"/>
        <w:gridCol w:w="1275"/>
        <w:gridCol w:w="1418"/>
        <w:gridCol w:w="1417"/>
      </w:tblGrid>
      <w:tr w:rsidR="003C7FDA" w:rsidRPr="004776DA" w:rsidTr="004776DA">
        <w:tc>
          <w:tcPr>
            <w:tcW w:w="1985" w:type="dxa"/>
            <w:vMerge w:val="restart"/>
            <w:vAlign w:val="center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Средства на погашение просроченных долговых обязательств</w:t>
            </w:r>
          </w:p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 xml:space="preserve">(всего) </w:t>
            </w:r>
          </w:p>
        </w:tc>
        <w:tc>
          <w:tcPr>
            <w:tcW w:w="6804" w:type="dxa"/>
            <w:gridSpan w:val="5"/>
            <w:vAlign w:val="center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В том числе по годам:</w:t>
            </w:r>
          </w:p>
        </w:tc>
      </w:tr>
      <w:tr w:rsidR="003C7FDA" w:rsidRPr="004776DA" w:rsidTr="004776DA">
        <w:tc>
          <w:tcPr>
            <w:tcW w:w="1985" w:type="dxa"/>
            <w:vMerge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75" w:type="dxa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8" w:type="dxa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7" w:type="dxa"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3C7FDA" w:rsidRPr="004776DA" w:rsidTr="004776DA">
        <w:trPr>
          <w:trHeight w:val="444"/>
        </w:trPr>
        <w:tc>
          <w:tcPr>
            <w:tcW w:w="1985" w:type="dxa"/>
            <w:vAlign w:val="center"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984" w:type="dxa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</w:tr>
      <w:tr w:rsidR="003C7FDA" w:rsidRPr="004776DA" w:rsidTr="004776DA">
        <w:trPr>
          <w:trHeight w:val="444"/>
        </w:trPr>
        <w:tc>
          <w:tcPr>
            <w:tcW w:w="1985" w:type="dxa"/>
            <w:vAlign w:val="center"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 xml:space="preserve">Средства бюджета Киренского муниципального образования </w:t>
            </w:r>
          </w:p>
        </w:tc>
        <w:tc>
          <w:tcPr>
            <w:tcW w:w="1984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34 981,1</w:t>
            </w: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10 660,3</w:t>
            </w: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11 660,4</w:t>
            </w:r>
          </w:p>
        </w:tc>
        <w:tc>
          <w:tcPr>
            <w:tcW w:w="1417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6DA">
              <w:rPr>
                <w:rFonts w:ascii="Times New Roman" w:hAnsi="Times New Roman" w:cs="Times New Roman"/>
              </w:rPr>
              <w:t>11 660,4</w:t>
            </w:r>
          </w:p>
        </w:tc>
      </w:tr>
      <w:tr w:rsidR="003C7FDA" w:rsidRPr="004776DA" w:rsidTr="004776DA">
        <w:trPr>
          <w:trHeight w:val="444"/>
        </w:trPr>
        <w:tc>
          <w:tcPr>
            <w:tcW w:w="1985" w:type="dxa"/>
            <w:vAlign w:val="center"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4" w:type="dxa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34 981,1</w:t>
            </w: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1 000,0</w:t>
            </w:r>
          </w:p>
        </w:tc>
        <w:tc>
          <w:tcPr>
            <w:tcW w:w="1275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10 660,3</w:t>
            </w:r>
          </w:p>
        </w:tc>
        <w:tc>
          <w:tcPr>
            <w:tcW w:w="1418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11 660,4</w:t>
            </w:r>
          </w:p>
        </w:tc>
        <w:tc>
          <w:tcPr>
            <w:tcW w:w="1417" w:type="dxa"/>
            <w:vAlign w:val="center"/>
          </w:tcPr>
          <w:p w:rsidR="003C7FDA" w:rsidRPr="004776DA" w:rsidRDefault="003C7FDA" w:rsidP="004776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6DA">
              <w:rPr>
                <w:rFonts w:ascii="Times New Roman" w:hAnsi="Times New Roman" w:cs="Times New Roman"/>
                <w:b/>
              </w:rPr>
              <w:t>11 660,4</w:t>
            </w:r>
          </w:p>
        </w:tc>
      </w:tr>
    </w:tbl>
    <w:p w:rsidR="003C7FDA" w:rsidRPr="004776DA" w:rsidRDefault="003C7FDA" w:rsidP="003C7FDA">
      <w:pPr>
        <w:spacing w:line="360" w:lineRule="auto"/>
        <w:ind w:right="29" w:firstLine="851"/>
        <w:rPr>
          <w:rFonts w:ascii="Times New Roman" w:hAnsi="Times New Roman" w:cs="Times New Roman"/>
          <w:snapToGrid w:val="0"/>
        </w:rPr>
        <w:sectPr w:rsidR="003C7FDA" w:rsidRPr="004776DA" w:rsidSect="00046855">
          <w:pgSz w:w="11906" w:h="16838"/>
          <w:pgMar w:top="1559" w:right="709" w:bottom="1134" w:left="1134" w:header="709" w:footer="709" w:gutter="0"/>
          <w:cols w:space="708"/>
          <w:titlePg/>
          <w:docGrid w:linePitch="360"/>
        </w:sectPr>
      </w:pPr>
    </w:p>
    <w:p w:rsidR="003C7FDA" w:rsidRPr="00E31ACC" w:rsidRDefault="003C7FDA" w:rsidP="003C7FDA">
      <w:pPr>
        <w:spacing w:line="360" w:lineRule="auto"/>
        <w:ind w:right="29" w:firstLine="851"/>
        <w:rPr>
          <w:snapToGrid w:val="0"/>
          <w:sz w:val="28"/>
          <w:szCs w:val="28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8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3"/>
        <w:gridCol w:w="2682"/>
        <w:gridCol w:w="284"/>
        <w:gridCol w:w="892"/>
        <w:gridCol w:w="1090"/>
        <w:gridCol w:w="994"/>
        <w:gridCol w:w="817"/>
        <w:gridCol w:w="1309"/>
        <w:gridCol w:w="534"/>
        <w:gridCol w:w="1593"/>
        <w:gridCol w:w="250"/>
        <w:gridCol w:w="1592"/>
        <w:gridCol w:w="251"/>
        <w:gridCol w:w="1842"/>
        <w:gridCol w:w="284"/>
      </w:tblGrid>
      <w:tr w:rsidR="003C7FDA" w:rsidRPr="00942C48" w:rsidTr="0052271E">
        <w:trPr>
          <w:gridAfter w:val="1"/>
          <w:wAfter w:w="284" w:type="dxa"/>
          <w:trHeight w:val="255"/>
        </w:trPr>
        <w:tc>
          <w:tcPr>
            <w:tcW w:w="1485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4776D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H14"/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bookmarkEnd w:id="0"/>
          </w:p>
        </w:tc>
      </w:tr>
      <w:tr w:rsidR="003C7FDA" w:rsidRPr="004776DA" w:rsidTr="0052271E">
        <w:trPr>
          <w:gridAfter w:val="1"/>
          <w:wAfter w:w="284" w:type="dxa"/>
          <w:trHeight w:val="255"/>
        </w:trPr>
        <w:tc>
          <w:tcPr>
            <w:tcW w:w="1485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Киренского муниципального образования</w:t>
            </w:r>
          </w:p>
        </w:tc>
      </w:tr>
      <w:tr w:rsidR="003C7FDA" w:rsidRPr="004776DA" w:rsidTr="0052271E">
        <w:trPr>
          <w:gridAfter w:val="1"/>
          <w:wAfter w:w="284" w:type="dxa"/>
          <w:trHeight w:val="9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Направление собственных доходов бюджета на исполнение просроченных бюджетных обязательств Киренского муниципального образования                                            </w:t>
            </w:r>
          </w:p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3C7FDA" w:rsidRPr="004776DA" w:rsidTr="0052271E">
        <w:trPr>
          <w:gridAfter w:val="1"/>
          <w:wAfter w:w="284" w:type="dxa"/>
          <w:trHeight w:val="8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FDA" w:rsidRPr="004776DA" w:rsidTr="0052271E">
        <w:trPr>
          <w:gridAfter w:val="1"/>
          <w:wAfter w:w="284" w:type="dxa"/>
          <w:trHeight w:val="255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FDA" w:rsidRPr="004776DA" w:rsidTr="0052271E">
        <w:trPr>
          <w:gridAfter w:val="1"/>
          <w:wAfter w:w="284" w:type="dxa"/>
          <w:trHeight w:val="915"/>
        </w:trPr>
        <w:tc>
          <w:tcPr>
            <w:tcW w:w="517" w:type="dxa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3C7FDA" w:rsidRPr="004776DA" w:rsidTr="0052271E">
        <w:trPr>
          <w:gridAfter w:val="1"/>
          <w:wAfter w:w="284" w:type="dxa"/>
          <w:trHeight w:val="510"/>
        </w:trPr>
        <w:tc>
          <w:tcPr>
            <w:tcW w:w="517" w:type="dxa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  <w:r w:rsidRPr="00477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(прогнозные данные)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92 858,2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90 585,4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93 732,9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96 595,5</w:t>
            </w:r>
          </w:p>
        </w:tc>
        <w:tc>
          <w:tcPr>
            <w:tcW w:w="209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96 595,5</w:t>
            </w:r>
          </w:p>
        </w:tc>
      </w:tr>
      <w:tr w:rsidR="003C7FDA" w:rsidRPr="004776DA" w:rsidTr="0052271E">
        <w:trPr>
          <w:gridAfter w:val="1"/>
          <w:wAfter w:w="284" w:type="dxa"/>
          <w:trHeight w:val="510"/>
        </w:trPr>
        <w:tc>
          <w:tcPr>
            <w:tcW w:w="517" w:type="dxa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11 660,3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11 660,4</w:t>
            </w:r>
          </w:p>
        </w:tc>
        <w:tc>
          <w:tcPr>
            <w:tcW w:w="209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11 660,4</w:t>
            </w:r>
          </w:p>
        </w:tc>
      </w:tr>
      <w:tr w:rsidR="003C7FDA" w:rsidRPr="004776DA" w:rsidTr="0052271E">
        <w:trPr>
          <w:gridAfter w:val="1"/>
          <w:wAfter w:w="284" w:type="dxa"/>
          <w:trHeight w:val="765"/>
        </w:trPr>
        <w:tc>
          <w:tcPr>
            <w:tcW w:w="517" w:type="dxa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4776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23 320,8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11 660,4</w:t>
            </w:r>
          </w:p>
        </w:tc>
        <w:tc>
          <w:tcPr>
            <w:tcW w:w="209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C7FDA" w:rsidRPr="004776DA" w:rsidTr="0052271E">
        <w:trPr>
          <w:gridAfter w:val="1"/>
          <w:wAfter w:w="284" w:type="dxa"/>
          <w:trHeight w:val="1275"/>
        </w:trPr>
        <w:tc>
          <w:tcPr>
            <w:tcW w:w="517" w:type="dxa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(в соответствии с п. 2 ст. 168.4 Бюджетного кодекса Российской Федерации)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3C7FDA" w:rsidRPr="004776DA" w:rsidRDefault="003C7FDA" w:rsidP="004776D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9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3C7FDA" w:rsidRPr="004776DA" w:rsidTr="0052271E">
        <w:trPr>
          <w:trHeight w:val="1170"/>
        </w:trPr>
        <w:tc>
          <w:tcPr>
            <w:tcW w:w="1513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3C7FDA" w:rsidRPr="004776DA" w:rsidRDefault="003C7FDA" w:rsidP="004776D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2</w:t>
            </w:r>
            <w:r w:rsidRPr="0047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Киренского муниципального образования</w:t>
            </w:r>
          </w:p>
        </w:tc>
      </w:tr>
      <w:tr w:rsidR="003C7FDA" w:rsidRPr="004776DA" w:rsidTr="0052271E">
        <w:trPr>
          <w:gridAfter w:val="1"/>
          <w:wAfter w:w="284" w:type="dxa"/>
          <w:trHeight w:val="255"/>
        </w:trPr>
        <w:tc>
          <w:tcPr>
            <w:tcW w:w="148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График исполнения просроченных бюджетных обязательств Киренского муниципального образования </w:t>
            </w:r>
          </w:p>
          <w:p w:rsidR="003C7FDA" w:rsidRPr="004776DA" w:rsidRDefault="003C7FDA" w:rsidP="005227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</w:tr>
      <w:tr w:rsidR="003C7FDA" w:rsidRPr="004776DA" w:rsidTr="004776DA">
        <w:trPr>
          <w:gridAfter w:val="1"/>
          <w:wAfter w:w="284" w:type="dxa"/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средств на погашение задолженности по плану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3C7FDA" w:rsidRPr="004776DA" w:rsidTr="004776DA">
        <w:trPr>
          <w:gridAfter w:val="1"/>
          <w:wAfter w:w="284" w:type="dxa"/>
          <w:trHeight w:val="1020"/>
        </w:trPr>
        <w:tc>
          <w:tcPr>
            <w:tcW w:w="720" w:type="dxa"/>
            <w:gridSpan w:val="2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6" w:type="dxa"/>
            <w:gridSpan w:val="2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4776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11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33 981,1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23 320,8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11 660,4</w:t>
            </w:r>
          </w:p>
        </w:tc>
        <w:tc>
          <w:tcPr>
            <w:tcW w:w="1842" w:type="dxa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7FDA" w:rsidRPr="004776DA" w:rsidTr="004776DA">
        <w:trPr>
          <w:gridAfter w:val="1"/>
          <w:wAfter w:w="284" w:type="dxa"/>
          <w:trHeight w:val="1140"/>
        </w:trPr>
        <w:tc>
          <w:tcPr>
            <w:tcW w:w="720" w:type="dxa"/>
            <w:gridSpan w:val="2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6" w:type="dxa"/>
            <w:gridSpan w:val="2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1811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1 0000,0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10 660,3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11 660,4</w:t>
            </w:r>
          </w:p>
        </w:tc>
        <w:tc>
          <w:tcPr>
            <w:tcW w:w="1842" w:type="dxa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11 660,4</w:t>
            </w:r>
          </w:p>
        </w:tc>
      </w:tr>
      <w:tr w:rsidR="003C7FDA" w:rsidRPr="004776DA" w:rsidTr="004776DA">
        <w:trPr>
          <w:gridAfter w:val="1"/>
          <w:wAfter w:w="284" w:type="dxa"/>
          <w:trHeight w:val="765"/>
        </w:trPr>
        <w:tc>
          <w:tcPr>
            <w:tcW w:w="720" w:type="dxa"/>
            <w:gridSpan w:val="2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1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7FDA" w:rsidRPr="004776DA" w:rsidTr="004776DA">
        <w:trPr>
          <w:gridAfter w:val="1"/>
          <w:wAfter w:w="284" w:type="dxa"/>
          <w:trHeight w:val="765"/>
        </w:trPr>
        <w:tc>
          <w:tcPr>
            <w:tcW w:w="720" w:type="dxa"/>
            <w:gridSpan w:val="2"/>
            <w:noWrap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3C7FDA" w:rsidRPr="004776DA" w:rsidRDefault="003C7FDA" w:rsidP="0052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Киренского муниципального образования 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34 981,1</w:t>
            </w:r>
          </w:p>
        </w:tc>
        <w:tc>
          <w:tcPr>
            <w:tcW w:w="1811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10 660,3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11 660,4</w:t>
            </w:r>
          </w:p>
        </w:tc>
        <w:tc>
          <w:tcPr>
            <w:tcW w:w="1842" w:type="dxa"/>
            <w:noWrap/>
            <w:vAlign w:val="center"/>
            <w:hideMark/>
          </w:tcPr>
          <w:p w:rsidR="003C7FDA" w:rsidRPr="004776DA" w:rsidRDefault="003C7FDA" w:rsidP="005227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11 660,4</w:t>
            </w:r>
          </w:p>
        </w:tc>
      </w:tr>
    </w:tbl>
    <w:p w:rsidR="003C7FDA" w:rsidRPr="004776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3C7FDA" w:rsidRDefault="003C7FDA" w:rsidP="003C7FDA">
      <w:pPr>
        <w:pStyle w:val="a7"/>
        <w:rPr>
          <w:rFonts w:ascii="Times New Roman" w:hAnsi="Times New Roman"/>
          <w:sz w:val="20"/>
          <w:szCs w:val="20"/>
        </w:rPr>
      </w:pPr>
    </w:p>
    <w:p w:rsidR="004776DA" w:rsidRDefault="004776DA" w:rsidP="004776DA">
      <w:pPr>
        <w:pStyle w:val="a7"/>
        <w:rPr>
          <w:rFonts w:ascii="Times New Roman" w:hAnsi="Times New Roman"/>
          <w:sz w:val="20"/>
          <w:szCs w:val="20"/>
        </w:rPr>
      </w:pPr>
    </w:p>
    <w:p w:rsidR="003C7FDA" w:rsidRPr="0082211D" w:rsidRDefault="003C7FDA" w:rsidP="004776DA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  <w:r w:rsidRPr="0082211D">
        <w:rPr>
          <w:rFonts w:ascii="Times New Roman" w:hAnsi="Times New Roman"/>
          <w:sz w:val="20"/>
          <w:szCs w:val="20"/>
        </w:rPr>
        <w:t xml:space="preserve"> </w:t>
      </w:r>
    </w:p>
    <w:p w:rsidR="003C7FDA" w:rsidRDefault="003C7F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82211D">
        <w:rPr>
          <w:rFonts w:ascii="Times New Roman" w:hAnsi="Times New Roman"/>
          <w:sz w:val="20"/>
          <w:szCs w:val="20"/>
        </w:rPr>
        <w:t xml:space="preserve">к Плану восстановления платежеспособности </w:t>
      </w:r>
      <w:r>
        <w:rPr>
          <w:rFonts w:ascii="Times New Roman" w:hAnsi="Times New Roman"/>
          <w:sz w:val="20"/>
          <w:szCs w:val="20"/>
        </w:rPr>
        <w:t xml:space="preserve">Киренского </w:t>
      </w:r>
      <w:r w:rsidRPr="0082211D">
        <w:rPr>
          <w:rFonts w:ascii="Times New Roman" w:hAnsi="Times New Roman"/>
          <w:sz w:val="20"/>
          <w:szCs w:val="20"/>
        </w:rPr>
        <w:t>муни</w:t>
      </w:r>
      <w:r>
        <w:rPr>
          <w:rFonts w:ascii="Times New Roman" w:hAnsi="Times New Roman"/>
          <w:sz w:val="20"/>
          <w:szCs w:val="20"/>
        </w:rPr>
        <w:t>ципального образования</w:t>
      </w:r>
    </w:p>
    <w:p w:rsidR="003C7FDA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3C7FDA" w:rsidRPr="00E648E0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E648E0">
        <w:rPr>
          <w:rFonts w:ascii="Times New Roman" w:hAnsi="Times New Roman"/>
          <w:b/>
          <w:sz w:val="20"/>
          <w:szCs w:val="20"/>
        </w:rPr>
        <w:t>Меры по оздоровлению муниципальных финансов</w:t>
      </w:r>
      <w:r>
        <w:rPr>
          <w:rFonts w:ascii="Times New Roman" w:hAnsi="Times New Roman"/>
          <w:b/>
          <w:sz w:val="20"/>
          <w:szCs w:val="20"/>
        </w:rPr>
        <w:t xml:space="preserve"> Киренского муниципального образования </w:t>
      </w:r>
    </w:p>
    <w:p w:rsidR="003C7FDA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9"/>
        <w:gridCol w:w="1985"/>
        <w:gridCol w:w="1556"/>
        <w:gridCol w:w="1531"/>
        <w:gridCol w:w="1263"/>
        <w:gridCol w:w="562"/>
        <w:gridCol w:w="562"/>
        <w:gridCol w:w="562"/>
        <w:gridCol w:w="562"/>
        <w:gridCol w:w="562"/>
        <w:gridCol w:w="1628"/>
        <w:gridCol w:w="696"/>
        <w:gridCol w:w="696"/>
        <w:gridCol w:w="696"/>
        <w:gridCol w:w="696"/>
        <w:gridCol w:w="696"/>
      </w:tblGrid>
      <w:tr w:rsidR="003C7FDA" w:rsidRPr="00942C48" w:rsidTr="0052271E">
        <w:trPr>
          <w:trHeight w:val="1140"/>
        </w:trPr>
        <w:tc>
          <w:tcPr>
            <w:tcW w:w="851" w:type="dxa"/>
            <w:gridSpan w:val="2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2C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2C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42C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1531" w:type="dxa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наименование органов местного самоуправления, ответственных за реализацию мероприятий</w:t>
            </w:r>
          </w:p>
        </w:tc>
        <w:tc>
          <w:tcPr>
            <w:tcW w:w="1263" w:type="dxa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942C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1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срок (год) реализации </w:t>
            </w:r>
          </w:p>
        </w:tc>
        <w:tc>
          <w:tcPr>
            <w:tcW w:w="1628" w:type="dxa"/>
            <w:vMerge w:val="restart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Индикатор/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48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Финансовая оценка (бюджетный эффект), тыс. рублей</w:t>
            </w:r>
          </w:p>
        </w:tc>
      </w:tr>
      <w:tr w:rsidR="003C7FDA" w:rsidRPr="00942C48" w:rsidTr="0052271E">
        <w:trPr>
          <w:trHeight w:val="338"/>
        </w:trPr>
        <w:tc>
          <w:tcPr>
            <w:tcW w:w="851" w:type="dxa"/>
            <w:gridSpan w:val="2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628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3C7FDA" w:rsidRPr="00942C48" w:rsidTr="0052271E">
        <w:trPr>
          <w:trHeight w:val="1129"/>
        </w:trPr>
        <w:tc>
          <w:tcPr>
            <w:tcW w:w="851" w:type="dxa"/>
            <w:gridSpan w:val="2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628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план              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3C7FDA" w:rsidRPr="00942C48" w:rsidTr="0052271E">
        <w:trPr>
          <w:trHeight w:val="31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3C7FDA" w:rsidRPr="00942C48" w:rsidTr="0052271E">
        <w:trPr>
          <w:trHeight w:val="563"/>
        </w:trPr>
        <w:tc>
          <w:tcPr>
            <w:tcW w:w="11624" w:type="dxa"/>
            <w:gridSpan w:val="1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7FDA" w:rsidRPr="00942C48" w:rsidTr="0052271E">
        <w:trPr>
          <w:trHeight w:val="589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Стимулирование роста налоговых доходов и неналоговых доходов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C7FDA" w:rsidRPr="00942C48" w:rsidTr="0052271E">
        <w:trPr>
          <w:trHeight w:val="128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оценки эффективности налогов</w:t>
            </w:r>
            <w:r>
              <w:rPr>
                <w:rFonts w:ascii="Times New Roman" w:hAnsi="Times New Roman"/>
                <w:sz w:val="16"/>
                <w:szCs w:val="16"/>
              </w:rPr>
              <w:t>ых льгот, предоставляемых органа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ми местного самоуправления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(ежегодно в срок до 1 сентября текущего года, по данным за предшествующий год)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Проведена оценка эффективности налоговых льгот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11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Анализ эффективности налоговых льгот, установленных органом местного самоуправления муниципального образования (отмена неэффективных налоговых льгот при их выявлении)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 анализ эффективности налоговых льгот, установленных органами местного самоуправления муниципального образования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Объем поступления дополнительных налоговых доходов (по результатам проведенного анализа после отмены выявленных неэффективных налоговых льгот)</w:t>
            </w:r>
          </w:p>
        </w:tc>
        <w:tc>
          <w:tcPr>
            <w:tcW w:w="348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Бюджетный эффект будет определен по результатам проведенного анализа</w:t>
            </w:r>
          </w:p>
        </w:tc>
      </w:tr>
      <w:tr w:rsidR="003C7FDA" w:rsidRPr="00942C48" w:rsidTr="0052271E">
        <w:trPr>
          <w:trHeight w:val="216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Проведение оценки налоговых расходов муниципального образования за </w:t>
            </w: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отчетный финансовый год,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оценки налоговых расходов муниципального образования </w:t>
            </w: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на текущий финансовый год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и оценки налоговых расходов </w:t>
            </w: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на очередной финансовый год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(очередной финансовый год и плановый период)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оценки налоговых расходов муниципального образования за отчетный финансовый год, оценка налоговых расходов муниципального образования на текущий финансовый год и оценка налоговых расходов на очередной финансовый год (очередной финансовый год и плановый период)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296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942C48">
              <w:rPr>
                <w:rFonts w:ascii="Times New Roman" w:hAnsi="Times New Roman"/>
                <w:sz w:val="16"/>
                <w:szCs w:val="16"/>
              </w:rPr>
              <w:br/>
              <w:t>-</w:t>
            </w:r>
            <w:proofErr w:type="gramEnd"/>
            <w:r w:rsidRPr="00942C48">
              <w:rPr>
                <w:rFonts w:ascii="Times New Roman" w:hAnsi="Times New Roman"/>
                <w:sz w:val="16"/>
                <w:szCs w:val="16"/>
              </w:rPr>
              <w:t>внедрение тотального учета муниципального имущества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69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3C7FDA" w:rsidRPr="00942C48" w:rsidTr="0052271E">
        <w:trPr>
          <w:trHeight w:val="135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Направление информационных писем руководителям учреждений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98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претензионной работы по взысканию задолженности по уплате арендных платежей от передачи в аренду земельных участков и недвижимого имущества, находящегося в муниципальной собственности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Проведение претензионной работы по взысканию задолженности 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Объем дополнительных доходов от уплаты пени по итогам проведенной претензионной работы</w:t>
            </w:r>
          </w:p>
        </w:tc>
        <w:tc>
          <w:tcPr>
            <w:tcW w:w="348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Бюджетный эффект будет определен по итогам года</w:t>
            </w:r>
          </w:p>
        </w:tc>
      </w:tr>
      <w:tr w:rsidR="003C7FDA" w:rsidRPr="00942C48" w:rsidTr="0052271E">
        <w:trPr>
          <w:trHeight w:val="100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мониторинга дебиторской задолженности, анализа полученной информации и выявление причин увеличения (уменьшения) задолженности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Проведение мониторинга дебиторской задолженности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да - 1,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812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Обеспечение роста неналоговых доходов местного бюджета за текущий год по сравнению с уровнем исполнения отчетного года в сопоставимых условиях 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Рост налоговых и неналоговых доходов местного бюджета в текущем году по сравнению с уровнем исполнения отчетного года в сопоставимых условиях (Значение показателя результативности рассчитывается по итогам года)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Объем поступления дополнительных неналоговых доходов </w:t>
            </w:r>
          </w:p>
        </w:tc>
        <w:tc>
          <w:tcPr>
            <w:tcW w:w="348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Бюджетный эффект будет определен по итогам года</w:t>
            </w:r>
          </w:p>
        </w:tc>
      </w:tr>
      <w:tr w:rsidR="003C7FDA" w:rsidRPr="00942C48" w:rsidTr="0052271E">
        <w:trPr>
          <w:trHeight w:val="623"/>
        </w:trPr>
        <w:tc>
          <w:tcPr>
            <w:tcW w:w="11624" w:type="dxa"/>
            <w:gridSpan w:val="1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Раздел 2. Мероприятия, способствующие развитию экономического потенциала муниципального образования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-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-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-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-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-   </w:t>
            </w:r>
          </w:p>
        </w:tc>
      </w:tr>
      <w:tr w:rsidR="003C7FDA" w:rsidRPr="00942C48" w:rsidTr="0052271E">
        <w:trPr>
          <w:trHeight w:val="699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Оказание поддержки субъектам малого и среднего предпринимательства (МСП)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C7FDA" w:rsidRPr="00942C48" w:rsidTr="0052271E">
        <w:trPr>
          <w:trHeight w:val="111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Оказание информационной поддержки субъектам МСП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>, оказание консультативных услуг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да - 1,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623"/>
        </w:trPr>
        <w:tc>
          <w:tcPr>
            <w:tcW w:w="11624" w:type="dxa"/>
            <w:gridSpan w:val="1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Раздел 3.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3C7FDA" w:rsidRPr="00942C48" w:rsidTr="0052271E">
        <w:trPr>
          <w:trHeight w:val="57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Муниципальная служба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</w:tr>
      <w:tr w:rsidR="003C7FDA" w:rsidRPr="00942C48" w:rsidTr="0052271E">
        <w:trPr>
          <w:trHeight w:val="1992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Соблюдение установленных Правительством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Иркутской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>области нормативов формирования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59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Обеспечение недопущения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Иркутской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Иркутской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552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3.2</w:t>
            </w: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</w:tr>
      <w:tr w:rsidR="003C7FDA" w:rsidRPr="00942C48" w:rsidTr="0052271E">
        <w:trPr>
          <w:trHeight w:val="90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598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Объем поступивших сумм (пени, штрафы, неустойки)</w:t>
            </w:r>
          </w:p>
        </w:tc>
        <w:tc>
          <w:tcPr>
            <w:tcW w:w="3480" w:type="dxa"/>
            <w:gridSpan w:val="5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Бюджетный эффект будет определен по итогам года</w:t>
            </w:r>
          </w:p>
        </w:tc>
      </w:tr>
      <w:tr w:rsidR="003C7FDA" w:rsidRPr="00942C48" w:rsidTr="0052271E">
        <w:trPr>
          <w:trHeight w:val="56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Оптимизация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  </w:t>
            </w:r>
          </w:p>
        </w:tc>
      </w:tr>
      <w:tr w:rsidR="003C7FDA" w:rsidRPr="00942C48" w:rsidTr="0052271E">
        <w:trPr>
          <w:trHeight w:val="135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50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Планирование местного бюджета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</w:tr>
      <w:tr w:rsidR="003C7FDA" w:rsidRPr="00942C48" w:rsidTr="0052271E">
        <w:trPr>
          <w:trHeight w:val="96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≥ 90%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≥ 90%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≥ 90%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≥ 90%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≥ 90%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88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gramStart"/>
            <w:r w:rsidRPr="00942C48">
              <w:rPr>
                <w:rFonts w:ascii="Times New Roman" w:hAnsi="Times New Roman"/>
                <w:sz w:val="16"/>
                <w:szCs w:val="16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900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Поддержание муниципального правого акта в актуальном виде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12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3.4.4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Размещение Решения о местном бюджете на официальном сайте ОМС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12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3.4.5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125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3.4.6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56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  <w:r w:rsidRPr="00942C4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10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Мониторинг просроченной кредиторской задолженности бюджета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696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-   </w:t>
            </w:r>
          </w:p>
        </w:tc>
      </w:tr>
      <w:tr w:rsidR="003C7FDA" w:rsidRPr="00942C48" w:rsidTr="0052271E">
        <w:trPr>
          <w:trHeight w:val="134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2243"/>
        </w:trPr>
        <w:tc>
          <w:tcPr>
            <w:tcW w:w="851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  <w:r w:rsidRPr="00942C4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985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315"/>
        </w:trPr>
        <w:tc>
          <w:tcPr>
            <w:tcW w:w="11624" w:type="dxa"/>
            <w:gridSpan w:val="1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Раздел 4. Совершенствование межбюджетных отношений на муниципальном уровне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7FDA" w:rsidRPr="00942C48" w:rsidTr="0052271E">
        <w:trPr>
          <w:trHeight w:val="1140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Поддержание в актуальном состоянии Методики предоставления межбюджетных трансфертов </w:t>
            </w:r>
            <w:proofErr w:type="gramStart"/>
            <w:r w:rsidRPr="00942C48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942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42C48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Киренского 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ципального образования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Внесение изменений в Решение </w:t>
            </w:r>
            <w:r>
              <w:rPr>
                <w:rFonts w:ascii="Times New Roman" w:hAnsi="Times New Roman"/>
                <w:sz w:val="16"/>
                <w:szCs w:val="16"/>
              </w:rPr>
              <w:t>Думы</w:t>
            </w: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(при необходимости)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683"/>
        </w:trPr>
        <w:tc>
          <w:tcPr>
            <w:tcW w:w="11624" w:type="dxa"/>
            <w:gridSpan w:val="1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Раздел 5. Мероприятия по совершенствованию долговой политики муниципального образования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C7FDA" w:rsidRPr="00942C48" w:rsidTr="0052271E">
        <w:trPr>
          <w:trHeight w:val="1260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Утверждение долговой политики муниципального образования на очередной финансовый год и плановый период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Утверждение муниципального правого акта, устанавливающего основные подходы в области управления муниципальным долгом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170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Выполнение условий договоров по бюджетным кредитам, предоставленным от других бюджетов бюджетной системы Российской Федерации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Выполнение условий договоров по бюджетным кредитам, предоставленным из областного бюджета 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договорной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900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Мониторинг объема муниципального долга с целью соблюдения требований пункта 5 статьи 107 Бюджетного кодекса Российской Федерации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Соблюдение бюджетного законодательства в части объема муниципального долга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1298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Недопущение на конец отчетного финансового года и отсутствие по состоянию на 1-е число каждого месяца просроченной задолженности по долговым обязательствам муниципального образования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Отсутствие просроченной задолженности по долговым обязательствам муниципального образования на конец отчетного финансового года и на 1-е число каждого месяца 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C7FDA" w:rsidRPr="00942C48" w:rsidTr="0052271E">
        <w:trPr>
          <w:trHeight w:val="900"/>
        </w:trPr>
        <w:tc>
          <w:tcPr>
            <w:tcW w:w="60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2C48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234" w:type="dxa"/>
            <w:gridSpan w:val="2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55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Соблюдение бюджетного законодательства в части предельного значения дефицита местного бюджета</w:t>
            </w:r>
          </w:p>
        </w:tc>
        <w:tc>
          <w:tcPr>
            <w:tcW w:w="1531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1263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 xml:space="preserve"> да-1/</w:t>
            </w:r>
            <w:r w:rsidRPr="00942C48">
              <w:rPr>
                <w:rFonts w:ascii="Times New Roman" w:hAnsi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42C48">
              <w:rPr>
                <w:rFonts w:ascii="Times New Roman" w:hAnsi="Times New Roman"/>
                <w:sz w:val="16"/>
                <w:szCs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2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4776DA" w:rsidRDefault="004776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3C7FDA" w:rsidRPr="0082211D" w:rsidRDefault="003C7F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Pr="0082211D">
        <w:rPr>
          <w:rFonts w:ascii="Times New Roman" w:hAnsi="Times New Roman"/>
          <w:sz w:val="20"/>
          <w:szCs w:val="20"/>
        </w:rPr>
        <w:t xml:space="preserve"> </w:t>
      </w:r>
    </w:p>
    <w:p w:rsidR="003C7FDA" w:rsidRDefault="003C7FDA" w:rsidP="003C7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82211D">
        <w:rPr>
          <w:rFonts w:ascii="Times New Roman" w:hAnsi="Times New Roman"/>
          <w:sz w:val="20"/>
          <w:szCs w:val="20"/>
        </w:rPr>
        <w:t xml:space="preserve">к Плану восстановления платежеспособности </w:t>
      </w:r>
      <w:r>
        <w:rPr>
          <w:rFonts w:ascii="Times New Roman" w:hAnsi="Times New Roman"/>
          <w:sz w:val="20"/>
          <w:szCs w:val="20"/>
        </w:rPr>
        <w:t xml:space="preserve">Киренского </w:t>
      </w:r>
      <w:r w:rsidRPr="0082211D">
        <w:rPr>
          <w:rFonts w:ascii="Times New Roman" w:hAnsi="Times New Roman"/>
          <w:sz w:val="20"/>
          <w:szCs w:val="20"/>
        </w:rPr>
        <w:t>муни</w:t>
      </w:r>
      <w:r>
        <w:rPr>
          <w:rFonts w:ascii="Times New Roman" w:hAnsi="Times New Roman"/>
          <w:sz w:val="20"/>
          <w:szCs w:val="20"/>
        </w:rPr>
        <w:t xml:space="preserve">ципального образования </w:t>
      </w:r>
    </w:p>
    <w:p w:rsidR="003C7FDA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3C7FDA" w:rsidRPr="00E648E0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о реализации п</w:t>
      </w:r>
      <w:r w:rsidRPr="00E648E0">
        <w:rPr>
          <w:rFonts w:ascii="Times New Roman" w:hAnsi="Times New Roman"/>
          <w:b/>
          <w:sz w:val="20"/>
          <w:szCs w:val="20"/>
        </w:rPr>
        <w:t>лан</w:t>
      </w:r>
      <w:r>
        <w:rPr>
          <w:rFonts w:ascii="Times New Roman" w:hAnsi="Times New Roman"/>
          <w:b/>
          <w:sz w:val="20"/>
          <w:szCs w:val="20"/>
        </w:rPr>
        <w:t>а</w:t>
      </w:r>
    </w:p>
    <w:p w:rsidR="003C7FDA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E648E0">
        <w:rPr>
          <w:rFonts w:ascii="Times New Roman" w:hAnsi="Times New Roman"/>
          <w:b/>
          <w:sz w:val="20"/>
          <w:szCs w:val="20"/>
        </w:rPr>
        <w:t>восстановлен</w:t>
      </w:r>
      <w:r>
        <w:rPr>
          <w:rFonts w:ascii="Times New Roman" w:hAnsi="Times New Roman"/>
          <w:b/>
          <w:sz w:val="20"/>
          <w:szCs w:val="20"/>
        </w:rPr>
        <w:t xml:space="preserve">ия платежеспособности Киренского муниципального образования </w:t>
      </w:r>
      <w:r w:rsidRPr="00E648E0">
        <w:rPr>
          <w:rFonts w:ascii="Times New Roman" w:hAnsi="Times New Roman"/>
          <w:b/>
          <w:sz w:val="20"/>
          <w:szCs w:val="20"/>
        </w:rPr>
        <w:t>на 202</w:t>
      </w:r>
      <w:r>
        <w:rPr>
          <w:rFonts w:ascii="Times New Roman" w:hAnsi="Times New Roman"/>
          <w:b/>
          <w:sz w:val="20"/>
          <w:szCs w:val="20"/>
        </w:rPr>
        <w:t>2</w:t>
      </w:r>
      <w:r w:rsidRPr="00E648E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6</w:t>
      </w:r>
      <w:r w:rsidRPr="00E648E0">
        <w:rPr>
          <w:rFonts w:ascii="Times New Roman" w:hAnsi="Times New Roman"/>
          <w:b/>
          <w:sz w:val="20"/>
          <w:szCs w:val="20"/>
        </w:rPr>
        <w:t xml:space="preserve"> годы</w:t>
      </w:r>
    </w:p>
    <w:p w:rsidR="003C7FDA" w:rsidRDefault="003C7FDA" w:rsidP="003C7FDA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12"/>
        <w:gridCol w:w="1017"/>
        <w:gridCol w:w="607"/>
        <w:gridCol w:w="251"/>
        <w:gridCol w:w="707"/>
        <w:gridCol w:w="844"/>
        <w:gridCol w:w="585"/>
        <w:gridCol w:w="415"/>
        <w:gridCol w:w="543"/>
        <w:gridCol w:w="166"/>
        <w:gridCol w:w="709"/>
        <w:gridCol w:w="516"/>
        <w:gridCol w:w="334"/>
        <w:gridCol w:w="624"/>
        <w:gridCol w:w="844"/>
        <w:gridCol w:w="547"/>
        <w:gridCol w:w="395"/>
        <w:gridCol w:w="563"/>
        <w:gridCol w:w="146"/>
        <w:gridCol w:w="698"/>
        <w:gridCol w:w="554"/>
        <w:gridCol w:w="165"/>
        <w:gridCol w:w="709"/>
        <w:gridCol w:w="1276"/>
      </w:tblGrid>
      <w:tr w:rsidR="003C7FDA" w:rsidRPr="00942C48" w:rsidTr="0052271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3C7FDA" w:rsidRPr="00942C48" w:rsidTr="0052271E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средств на погашение задолженности по плану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</w:tcBorders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C7FDA" w:rsidRPr="00942C48" w:rsidTr="0052271E">
        <w:trPr>
          <w:trHeight w:val="1260"/>
        </w:trPr>
        <w:tc>
          <w:tcPr>
            <w:tcW w:w="425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7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№ платежного документа</w:t>
            </w:r>
          </w:p>
        </w:tc>
        <w:tc>
          <w:tcPr>
            <w:tcW w:w="1000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№ платежного документа</w:t>
            </w:r>
          </w:p>
        </w:tc>
        <w:tc>
          <w:tcPr>
            <w:tcW w:w="850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№ платежного документа</w:t>
            </w:r>
          </w:p>
        </w:tc>
        <w:tc>
          <w:tcPr>
            <w:tcW w:w="942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98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№ платежного документа</w:t>
            </w:r>
          </w:p>
        </w:tc>
        <w:tc>
          <w:tcPr>
            <w:tcW w:w="719" w:type="dxa"/>
            <w:gridSpan w:val="2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276" w:type="dxa"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№ платежного документа</w:t>
            </w:r>
          </w:p>
        </w:tc>
      </w:tr>
      <w:tr w:rsidR="003C7FDA" w:rsidRPr="00942C48" w:rsidTr="0052271E">
        <w:trPr>
          <w:trHeight w:val="1020"/>
        </w:trPr>
        <w:tc>
          <w:tcPr>
            <w:tcW w:w="425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2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Объем просроченных бюджетных обязательств муниципального образования </w:t>
            </w:r>
            <w:r w:rsidRPr="00942C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(на конец отчетного года)</w:t>
            </w:r>
          </w:p>
        </w:tc>
        <w:tc>
          <w:tcPr>
            <w:tcW w:w="1017" w:type="dxa"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7FDA" w:rsidRPr="00942C48" w:rsidTr="0052271E">
        <w:trPr>
          <w:trHeight w:val="1140"/>
        </w:trPr>
        <w:tc>
          <w:tcPr>
            <w:tcW w:w="425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2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017" w:type="dxa"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7FDA" w:rsidRPr="00942C48" w:rsidTr="0052271E">
        <w:trPr>
          <w:trHeight w:val="255"/>
        </w:trPr>
        <w:tc>
          <w:tcPr>
            <w:tcW w:w="425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17" w:type="dxa"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7FDA" w:rsidRPr="00942C48" w:rsidTr="0052271E">
        <w:trPr>
          <w:trHeight w:val="765"/>
        </w:trPr>
        <w:tc>
          <w:tcPr>
            <w:tcW w:w="425" w:type="dxa"/>
            <w:noWrap/>
            <w:hideMark/>
          </w:tcPr>
          <w:p w:rsidR="003C7FDA" w:rsidRPr="00942C48" w:rsidRDefault="003C7FDA" w:rsidP="0052271E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2C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hideMark/>
          </w:tcPr>
          <w:p w:rsidR="003C7FDA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48">
              <w:rPr>
                <w:rFonts w:ascii="Times New Roman" w:hAnsi="Times New Roman"/>
                <w:b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Киренского </w:t>
            </w:r>
            <w:r w:rsidRPr="00942C48">
              <w:rPr>
                <w:rFonts w:ascii="Times New Roman" w:hAnsi="Times New Roman"/>
                <w:b/>
                <w:sz w:val="16"/>
                <w:szCs w:val="16"/>
              </w:rPr>
              <w:t>муни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ципального образования </w:t>
            </w:r>
          </w:p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C7FDA" w:rsidRPr="00942C48" w:rsidRDefault="003C7FDA" w:rsidP="0052271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C7FDA" w:rsidRPr="0082211D" w:rsidRDefault="003C7FDA" w:rsidP="003C7FDA">
      <w:pPr>
        <w:pStyle w:val="a7"/>
        <w:rPr>
          <w:rFonts w:ascii="Times New Roman" w:hAnsi="Times New Roman"/>
          <w:b/>
          <w:sz w:val="20"/>
          <w:szCs w:val="20"/>
        </w:rPr>
      </w:pPr>
    </w:p>
    <w:p w:rsidR="003C7FDA" w:rsidRPr="006C23AF" w:rsidRDefault="003C7FDA" w:rsidP="003C7FDA">
      <w:pPr>
        <w:rPr>
          <w:sz w:val="28"/>
          <w:szCs w:val="28"/>
        </w:rPr>
      </w:pPr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sectPr w:rsidR="003D2CB4" w:rsidSect="004776DA">
      <w:pgSz w:w="16838" w:h="11906" w:orient="landscape"/>
      <w:pgMar w:top="1276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31"/>
    <w:multiLevelType w:val="hybridMultilevel"/>
    <w:tmpl w:val="47A6243E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69040684"/>
    <w:multiLevelType w:val="hybridMultilevel"/>
    <w:tmpl w:val="E362AA7C"/>
    <w:lvl w:ilvl="0" w:tplc="BC082258">
      <w:start w:val="1"/>
      <w:numFmt w:val="decimal"/>
      <w:lvlText w:val="%1."/>
      <w:lvlJc w:val="left"/>
      <w:pPr>
        <w:ind w:left="19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8E4"/>
    <w:rsid w:val="000408DC"/>
    <w:rsid w:val="000560A5"/>
    <w:rsid w:val="00077C5B"/>
    <w:rsid w:val="000C6A1F"/>
    <w:rsid w:val="0017334A"/>
    <w:rsid w:val="001A7C99"/>
    <w:rsid w:val="001C60C5"/>
    <w:rsid w:val="001D0418"/>
    <w:rsid w:val="001F2C35"/>
    <w:rsid w:val="002418E4"/>
    <w:rsid w:val="00252CA8"/>
    <w:rsid w:val="00256296"/>
    <w:rsid w:val="00267D77"/>
    <w:rsid w:val="00273524"/>
    <w:rsid w:val="002A7782"/>
    <w:rsid w:val="002B14B8"/>
    <w:rsid w:val="00347913"/>
    <w:rsid w:val="00372D7F"/>
    <w:rsid w:val="003C7FDA"/>
    <w:rsid w:val="003D2CB4"/>
    <w:rsid w:val="004008AA"/>
    <w:rsid w:val="0040329E"/>
    <w:rsid w:val="00413E61"/>
    <w:rsid w:val="004271CE"/>
    <w:rsid w:val="00432A59"/>
    <w:rsid w:val="00462A44"/>
    <w:rsid w:val="004660DD"/>
    <w:rsid w:val="004776DA"/>
    <w:rsid w:val="00496FBB"/>
    <w:rsid w:val="00501E94"/>
    <w:rsid w:val="00541C2E"/>
    <w:rsid w:val="005706FC"/>
    <w:rsid w:val="00587491"/>
    <w:rsid w:val="005C5C74"/>
    <w:rsid w:val="005C7F79"/>
    <w:rsid w:val="005F428E"/>
    <w:rsid w:val="00623C2C"/>
    <w:rsid w:val="006759B1"/>
    <w:rsid w:val="006B718E"/>
    <w:rsid w:val="006D6D0A"/>
    <w:rsid w:val="00742D70"/>
    <w:rsid w:val="007603C0"/>
    <w:rsid w:val="0077546E"/>
    <w:rsid w:val="007A1B1A"/>
    <w:rsid w:val="0080752A"/>
    <w:rsid w:val="00815DE8"/>
    <w:rsid w:val="00876D25"/>
    <w:rsid w:val="00936958"/>
    <w:rsid w:val="00950FFF"/>
    <w:rsid w:val="00985405"/>
    <w:rsid w:val="00991DFF"/>
    <w:rsid w:val="009D0AC1"/>
    <w:rsid w:val="00A0009E"/>
    <w:rsid w:val="00A43489"/>
    <w:rsid w:val="00A80ACE"/>
    <w:rsid w:val="00AA448E"/>
    <w:rsid w:val="00B362AB"/>
    <w:rsid w:val="00B9369E"/>
    <w:rsid w:val="00B948A7"/>
    <w:rsid w:val="00BA6788"/>
    <w:rsid w:val="00BF38FE"/>
    <w:rsid w:val="00C42F76"/>
    <w:rsid w:val="00C5355F"/>
    <w:rsid w:val="00C87193"/>
    <w:rsid w:val="00C9423B"/>
    <w:rsid w:val="00CB315F"/>
    <w:rsid w:val="00CD577C"/>
    <w:rsid w:val="00D35A38"/>
    <w:rsid w:val="00D472B7"/>
    <w:rsid w:val="00D72F57"/>
    <w:rsid w:val="00D93EBA"/>
    <w:rsid w:val="00E06271"/>
    <w:rsid w:val="00E12116"/>
    <w:rsid w:val="00E34992"/>
    <w:rsid w:val="00E4563D"/>
    <w:rsid w:val="00E73D3A"/>
    <w:rsid w:val="00EA416B"/>
    <w:rsid w:val="00EB5382"/>
    <w:rsid w:val="00ED7CE9"/>
    <w:rsid w:val="00F12919"/>
    <w:rsid w:val="00F44B0C"/>
    <w:rsid w:val="00FC64BB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8E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2418E4"/>
    <w:rPr>
      <w:rFonts w:cs="Times New Roman"/>
      <w:b w:val="0"/>
      <w:color w:val="106BBE"/>
    </w:rPr>
  </w:style>
  <w:style w:type="character" w:styleId="a4">
    <w:name w:val="Hyperlink"/>
    <w:uiPriority w:val="99"/>
    <w:unhideWhenUsed/>
    <w:rsid w:val="002418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DFF"/>
    <w:pPr>
      <w:ind w:left="720"/>
      <w:contextualSpacing/>
    </w:pPr>
  </w:style>
  <w:style w:type="table" w:styleId="a6">
    <w:name w:val="Table Grid"/>
    <w:basedOn w:val="a1"/>
    <w:uiPriority w:val="59"/>
    <w:rsid w:val="0058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7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C7F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45</cp:revision>
  <cp:lastPrinted>2022-11-24T08:05:00Z</cp:lastPrinted>
  <dcterms:created xsi:type="dcterms:W3CDTF">2017-04-19T05:48:00Z</dcterms:created>
  <dcterms:modified xsi:type="dcterms:W3CDTF">2022-11-24T08:07:00Z</dcterms:modified>
</cp:coreProperties>
</file>