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11.03.2021г. №  140</w:t>
      </w: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E192E" w:rsidRDefault="00AE192E" w:rsidP="00AE192E">
      <w:pPr>
        <w:jc w:val="center"/>
      </w:pPr>
    </w:p>
    <w:p w:rsidR="00AE192E" w:rsidRDefault="00AE192E" w:rsidP="00AE192E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КОНКУРСНОЙ КОМИССИИ ДЛЯ 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</w:t>
      </w:r>
    </w:p>
    <w:p w:rsidR="00AE192E" w:rsidRDefault="00AE192E" w:rsidP="00AE192E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статьей 161 Жилищного Кодекса Российской Федерации, постановлением Правительства Российской Федерации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AE192E" w:rsidRDefault="00AE192E" w:rsidP="00AE192E">
      <w:pPr>
        <w:pStyle w:val="a3"/>
        <w:ind w:right="142" w:firstLine="709"/>
        <w:jc w:val="both"/>
        <w:rPr>
          <w:sz w:val="24"/>
          <w:szCs w:val="24"/>
        </w:rPr>
      </w:pPr>
    </w:p>
    <w:p w:rsidR="00AE192E" w:rsidRDefault="00AE192E" w:rsidP="00AE192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E192E" w:rsidRDefault="00AE192E" w:rsidP="00AE192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1.В целях организации проведения открытого конкурса по отбору управляющей организации для управления многоквартирными домами на территории Киренского муниципального образования назначить конкурсную комиссию в составе, определенном в приложении №1 к настоящему постановлению.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Утвердить Положение о конкурсной комиссии по отбору управляющей организации для управления многоквартирными домами, расположенными на территории Киренского муниципального образования, </w:t>
      </w:r>
      <w:proofErr w:type="gramStart"/>
      <w:r>
        <w:rPr>
          <w:rFonts w:ascii="Arial" w:hAnsi="Arial" w:cs="Arial"/>
          <w:bCs/>
          <w:color w:val="000000"/>
        </w:rPr>
        <w:t>согласно приложения</w:t>
      </w:r>
      <w:proofErr w:type="gramEnd"/>
      <w:r>
        <w:rPr>
          <w:rFonts w:ascii="Arial" w:hAnsi="Arial" w:cs="Arial"/>
          <w:bCs/>
          <w:color w:val="000000"/>
        </w:rPr>
        <w:t xml:space="preserve"> №2 к настоящему постановлению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3. Постановление №668 от 19.09.2019г. «О создании конкурсной комиссии для</w:t>
      </w:r>
      <w:r>
        <w:rPr>
          <w:bCs/>
        </w:rPr>
        <w:t xml:space="preserve"> </w:t>
      </w:r>
      <w:r>
        <w:rPr>
          <w:rFonts w:ascii="Arial" w:hAnsi="Arial" w:cs="Arial"/>
          <w:bCs/>
        </w:rPr>
        <w:t>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поселения» считать утратившим силу.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4.Настоящее постановление опубликовать в газете «Ленские Зори» и разместить на официальном сайте Киренского городского поселения.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5.Настоящее постановление вступает в силу со дня его официального опубликования.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по ЖКХ </w:t>
      </w:r>
      <w:proofErr w:type="spellStart"/>
      <w:r>
        <w:rPr>
          <w:rFonts w:ascii="Arial" w:hAnsi="Arial" w:cs="Arial"/>
          <w:bCs/>
        </w:rPr>
        <w:t>Корзенникова</w:t>
      </w:r>
      <w:proofErr w:type="spellEnd"/>
      <w:r>
        <w:rPr>
          <w:rFonts w:ascii="Arial" w:hAnsi="Arial" w:cs="Arial"/>
          <w:bCs/>
        </w:rPr>
        <w:t xml:space="preserve"> А.В..</w:t>
      </w:r>
    </w:p>
    <w:p w:rsidR="00AE192E" w:rsidRDefault="00AE192E" w:rsidP="00AE192E">
      <w:pPr>
        <w:tabs>
          <w:tab w:val="left" w:pos="9355"/>
        </w:tabs>
        <w:ind w:right="142" w:firstLine="709"/>
        <w:jc w:val="both"/>
        <w:rPr>
          <w:bCs/>
        </w:rPr>
      </w:pPr>
    </w:p>
    <w:p w:rsidR="00AE192E" w:rsidRDefault="00AE192E" w:rsidP="00AE192E">
      <w:pPr>
        <w:tabs>
          <w:tab w:val="left" w:pos="9355"/>
        </w:tabs>
        <w:ind w:right="142" w:firstLine="709"/>
        <w:jc w:val="both"/>
        <w:rPr>
          <w:bCs/>
        </w:rPr>
      </w:pP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bCs/>
        </w:rPr>
        <w:t>А.В.Вициамов</w:t>
      </w:r>
      <w:proofErr w:type="spellEnd"/>
      <w:r>
        <w:rPr>
          <w:rFonts w:ascii="Arial" w:hAnsi="Arial" w:cs="Arial"/>
          <w:bCs/>
        </w:rPr>
        <w:t xml:space="preserve"> </w:t>
      </w:r>
    </w:p>
    <w:p w:rsidR="00AE192E" w:rsidRDefault="00AE192E" w:rsidP="00AE192E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  <w:u w:val="single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  <w:u w:val="single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  <w:u w:val="single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AE192E" w:rsidRDefault="00AE192E" w:rsidP="00AE192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AE192E" w:rsidRDefault="00AE192E" w:rsidP="00AE192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AE192E" w:rsidRDefault="00AE192E" w:rsidP="00AE192E">
      <w:pPr>
        <w:rPr>
          <w:rFonts w:ascii="Arial" w:hAnsi="Arial" w:cs="Arial"/>
          <w:bCs/>
          <w:color w:val="000000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Ведущий аналитик юридического отдела                                          П.О.Шутова</w:t>
      </w:r>
    </w:p>
    <w:p w:rsidR="00AE192E" w:rsidRDefault="00AE192E" w:rsidP="00AE192E">
      <w:pPr>
        <w:rPr>
          <w:rFonts w:ascii="Arial" w:hAnsi="Arial" w:cs="Arial"/>
          <w:bCs/>
          <w:color w:val="000000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</w:rPr>
      </w:pPr>
    </w:p>
    <w:p w:rsidR="00AE192E" w:rsidRDefault="00AE192E" w:rsidP="00AE192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AE192E" w:rsidRDefault="00AE192E" w:rsidP="00AE192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     М.А.Войтов</w:t>
      </w:r>
    </w:p>
    <w:p w:rsidR="00AE192E" w:rsidRDefault="00AE192E" w:rsidP="00AE192E">
      <w:pPr>
        <w:rPr>
          <w:rFonts w:ascii="Arial" w:hAnsi="Arial" w:cs="Arial"/>
          <w:bCs/>
          <w:color w:val="000000"/>
        </w:rPr>
      </w:pPr>
    </w:p>
    <w:p w:rsidR="00AE192E" w:rsidRDefault="00AE192E" w:rsidP="00AE192E">
      <w:pPr>
        <w:jc w:val="center"/>
        <w:rPr>
          <w:rFonts w:ascii="Arial" w:hAnsi="Arial" w:cs="Arial"/>
          <w:b/>
          <w:sz w:val="32"/>
          <w:szCs w:val="32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11.03.2021г.  №140</w:t>
      </w: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center"/>
        <w:rPr>
          <w:rFonts w:ascii="Arial" w:hAnsi="Arial" w:cs="Arial"/>
          <w:u w:val="single"/>
        </w:rPr>
      </w:pPr>
    </w:p>
    <w:p w:rsidR="00AE192E" w:rsidRDefault="00AE192E" w:rsidP="00AE192E">
      <w:pPr>
        <w:jc w:val="center"/>
        <w:rPr>
          <w:rFonts w:ascii="Arial" w:hAnsi="Arial" w:cs="Arial"/>
          <w:u w:val="single"/>
        </w:rPr>
      </w:pPr>
    </w:p>
    <w:p w:rsidR="00AE192E" w:rsidRDefault="00AE192E" w:rsidP="00AE19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СОСТАВ КОНКУРСНОЙ КОМИССИИ</w:t>
      </w:r>
    </w:p>
    <w:p w:rsidR="00AE192E" w:rsidRDefault="00AE192E" w:rsidP="00AE192E">
      <w:pPr>
        <w:jc w:val="center"/>
        <w:rPr>
          <w:rFonts w:ascii="Arial" w:hAnsi="Arial" w:cs="Arial"/>
          <w:b/>
          <w:u w:val="single"/>
        </w:rPr>
      </w:pPr>
    </w:p>
    <w:p w:rsidR="00AE192E" w:rsidRDefault="00AE192E" w:rsidP="00AE19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отбору управляющей организации для управления многоквартирными домами на территории Киренского городского поселения</w:t>
      </w:r>
    </w:p>
    <w:p w:rsidR="00AE192E" w:rsidRDefault="00AE192E" w:rsidP="00AE192E">
      <w:pPr>
        <w:jc w:val="center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 комиссии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Вициамов</w:t>
      </w:r>
      <w:proofErr w:type="spellEnd"/>
      <w:r>
        <w:rPr>
          <w:rFonts w:ascii="Arial" w:hAnsi="Arial" w:cs="Arial"/>
        </w:rPr>
        <w:t xml:space="preserve"> Александр Владимирович – глава Киренского муниципального образования;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Заместитель председателя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Корзенников</w:t>
      </w:r>
      <w:proofErr w:type="spellEnd"/>
      <w:r>
        <w:rPr>
          <w:rFonts w:ascii="Arial" w:hAnsi="Arial" w:cs="Arial"/>
        </w:rPr>
        <w:t xml:space="preserve"> Александр Иннокентьевич </w:t>
      </w:r>
      <w:proofErr w:type="gramStart"/>
      <w:r>
        <w:rPr>
          <w:rFonts w:ascii="Arial" w:hAnsi="Arial" w:cs="Arial"/>
        </w:rPr>
        <w:t>–з</w:t>
      </w:r>
      <w:proofErr w:type="gramEnd"/>
      <w:r>
        <w:rPr>
          <w:rFonts w:ascii="Arial" w:hAnsi="Arial" w:cs="Arial"/>
        </w:rPr>
        <w:t>аместитель главы по вопросам ЖКХ администрации Киренского городского поселения;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 комиссии</w:t>
      </w:r>
      <w:r>
        <w:rPr>
          <w:rFonts w:ascii="Arial" w:hAnsi="Arial" w:cs="Arial"/>
        </w:rPr>
        <w:t>: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Члены конкурсной комиссии</w:t>
      </w:r>
      <w:r>
        <w:rPr>
          <w:rFonts w:ascii="Arial" w:hAnsi="Arial" w:cs="Arial"/>
        </w:rPr>
        <w:t>:</w:t>
      </w: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-Войтов Михаил Александрович – начальник отдела ЖКХ, энергетики </w:t>
      </w:r>
      <w:proofErr w:type="gramStart"/>
      <w:r>
        <w:rPr>
          <w:rFonts w:ascii="Arial" w:hAnsi="Arial" w:cs="Arial"/>
        </w:rPr>
        <w:t>транспорта</w:t>
      </w:r>
      <w:proofErr w:type="gramEnd"/>
      <w:r>
        <w:rPr>
          <w:rFonts w:ascii="Arial" w:hAnsi="Arial" w:cs="Arial"/>
        </w:rPr>
        <w:t xml:space="preserve"> а администрации Киренского городского поселения;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Фарков</w:t>
      </w:r>
      <w:proofErr w:type="spellEnd"/>
      <w:r>
        <w:rPr>
          <w:rFonts w:ascii="Arial" w:hAnsi="Arial" w:cs="Arial"/>
        </w:rPr>
        <w:t xml:space="preserve"> Александр Валерьевич – начальник отдела по управлению муниципальным имуществом администрации Киренского городского поселения;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Тирский</w:t>
      </w:r>
      <w:proofErr w:type="spellEnd"/>
      <w:r>
        <w:rPr>
          <w:rFonts w:ascii="Arial" w:hAnsi="Arial" w:cs="Arial"/>
        </w:rPr>
        <w:t xml:space="preserve"> Александр Николаевич – начальник финансово-экономического отдела администрации Киренского городского поселения;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-Горбунова Екатерина Андреевна - заведующая сектором по экономике финансово-экономического отдела администрации Киренского городского поселения;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Секиркин</w:t>
      </w:r>
      <w:proofErr w:type="spellEnd"/>
      <w:r>
        <w:rPr>
          <w:rFonts w:ascii="Arial" w:hAnsi="Arial" w:cs="Arial"/>
        </w:rPr>
        <w:t xml:space="preserve"> Владимир Анатольевич – депутат Думы Киренского муниципального образования (по согласию);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Гладилин Валентин Васильевич – депутат Думы Киренского муниципального образования (по согласию).</w:t>
      </w:r>
    </w:p>
    <w:p w:rsidR="00AE192E" w:rsidRDefault="00AE192E" w:rsidP="00AE192E">
      <w:pPr>
        <w:jc w:val="both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b/>
        </w:rPr>
      </w:pP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№2</w:t>
      </w: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E192E" w:rsidRDefault="00AE192E" w:rsidP="00AE19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AE192E" w:rsidRDefault="00AE192E" w:rsidP="00AE192E">
      <w:pPr>
        <w:jc w:val="right"/>
        <w:rPr>
          <w:b/>
        </w:rPr>
      </w:pPr>
      <w:r>
        <w:rPr>
          <w:rFonts w:ascii="Arial" w:hAnsi="Arial" w:cs="Arial"/>
        </w:rPr>
        <w:t xml:space="preserve">от 11.03.2021г. №140 </w:t>
      </w:r>
    </w:p>
    <w:p w:rsidR="00AE192E" w:rsidRDefault="00AE192E" w:rsidP="00AE192E">
      <w:pPr>
        <w:ind w:firstLine="993"/>
        <w:jc w:val="right"/>
      </w:pPr>
    </w:p>
    <w:p w:rsidR="00AE192E" w:rsidRDefault="00AE192E" w:rsidP="00AE192E">
      <w:pPr>
        <w:ind w:firstLine="993"/>
        <w:jc w:val="both"/>
      </w:pPr>
    </w:p>
    <w:p w:rsidR="00AE192E" w:rsidRDefault="00AE192E" w:rsidP="00AE192E"/>
    <w:p w:rsidR="00AE192E" w:rsidRDefault="00AE192E" w:rsidP="00AE19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ПОЛОЖЕНИЕ</w:t>
      </w:r>
    </w:p>
    <w:p w:rsidR="00AE192E" w:rsidRDefault="00AE192E" w:rsidP="00AE192E">
      <w:pPr>
        <w:jc w:val="center"/>
        <w:rPr>
          <w:rFonts w:ascii="Arial" w:hAnsi="Arial" w:cs="Arial"/>
          <w:u w:val="single"/>
        </w:rPr>
      </w:pPr>
    </w:p>
    <w:p w:rsidR="00AE192E" w:rsidRDefault="00AE192E" w:rsidP="00AE19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конкурсной комиссии по отбору управляющей организаций для управления многоквартирными домами, расположенными на территории Киренского городского поселения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I. Общие положения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многоквартирными домами,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территории Киренского городского поселения (далее - конкурсная комиссия).</w:t>
      </w:r>
      <w:proofErr w:type="gramEnd"/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1.2. Конкурсная комиссия руководствуется в своей деятельности 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Иркутской области, Киренского городского поселения и настоящим Положением.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1.3.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>
        <w:rPr>
          <w:rFonts w:ascii="Arial" w:hAnsi="Arial" w:cs="Arial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Задачами Конкурсной комиссии являются: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1.5.2. добросовестная конкуренция;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</w:t>
      </w:r>
      <w:r>
        <w:rPr>
          <w:rFonts w:ascii="Arial" w:hAnsi="Arial" w:cs="Arial"/>
        </w:rPr>
        <w:lastRenderedPageBreak/>
        <w:t>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1.5.4. доступность информации о проведении конкурса и обеспечение открытости его проведения.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II. Функции конкурсной комиссии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 Конкурсная комиссия выполняет следующие функции: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2.1.1. принимает заявки на участие в конкурсе;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рассматривает конкурсные заявки;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2.1.3. осуществляет проверку соответствия претендентов требованиям, указанным в конкурсной документации;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 определяет: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2.1.4.1. заявителей, не прошедших предварительного отбора (принимает решение об отказе в допуске этих лиц к участию в конкурсе и направляет им соответствующие уведомления);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2.1.4.2. участников конкурса;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2.1.4.3. победителя конкурса в соответствии с требованиями, установленными конкурсной документацией;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2.1.5. оформляет протоколы заседаний конкурсной комиссии, в том числе протокол о результатах проведения конкурса.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III. Порядок подготовки и проведения заседаний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3.4. Решения конкурсной комиссии принимаются большинством голосов от общего числа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3.6.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</w:p>
    <w:p w:rsidR="00AE192E" w:rsidRDefault="00AE192E" w:rsidP="00AE192E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AE192E" w:rsidRDefault="00AE192E" w:rsidP="00AE192E">
      <w:pPr>
        <w:ind w:firstLine="993"/>
        <w:jc w:val="both"/>
        <w:rPr>
          <w:rStyle w:val="a5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</w:t>
      </w:r>
      <w:proofErr w:type="spellStart"/>
      <w:r>
        <w:rPr>
          <w:rFonts w:ascii="Arial" w:hAnsi="Arial" w:cs="Arial"/>
        </w:rPr>
        <w:t>А.В.Вициамов</w:t>
      </w:r>
      <w:proofErr w:type="spellEnd"/>
    </w:p>
    <w:p w:rsidR="009D7807" w:rsidRDefault="00AE192E"/>
    <w:sectPr w:rsidR="009D7807" w:rsidSect="0053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E192E"/>
    <w:rsid w:val="0053240D"/>
    <w:rsid w:val="006C2609"/>
    <w:rsid w:val="00743F9E"/>
    <w:rsid w:val="00AE192E"/>
    <w:rsid w:val="00C36173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92E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E192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AE192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7360</Characters>
  <Application>Microsoft Office Word</Application>
  <DocSecurity>0</DocSecurity>
  <Lines>61</Lines>
  <Paragraphs>17</Paragraphs>
  <ScaleCrop>false</ScaleCrop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2021-05-14T05:08:00Z</dcterms:created>
  <dcterms:modified xsi:type="dcterms:W3CDTF">2021-05-14T05:08:00Z</dcterms:modified>
</cp:coreProperties>
</file>